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W w:w="11335" w:type="dxa"/>
        <w:tblLayout w:type="fixed"/>
        <w:tblLook w:val="0400" w:firstRow="0" w:lastRow="0" w:firstColumn="0" w:lastColumn="0" w:noHBand="0" w:noVBand="1"/>
      </w:tblPr>
      <w:tblGrid>
        <w:gridCol w:w="1271"/>
        <w:gridCol w:w="8505"/>
        <w:gridCol w:w="1559"/>
      </w:tblGrid>
      <w:tr w:rsidR="003E335B" w14:paraId="5679A546" w14:textId="77777777" w:rsidTr="004E20EE">
        <w:trPr>
          <w:trHeight w:val="1669"/>
        </w:trPr>
        <w:tc>
          <w:tcPr>
            <w:tcW w:w="1271" w:type="dxa"/>
            <w:vAlign w:val="bottom"/>
          </w:tcPr>
          <w:p w14:paraId="67BDF572" w14:textId="77777777" w:rsidR="003E335B" w:rsidRDefault="003E335B" w:rsidP="004E20EE">
            <w:pPr>
              <w:spacing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B087722" wp14:editId="4ECF2266">
                  <wp:extent cx="674946" cy="705415"/>
                  <wp:effectExtent l="0" t="0" r="0" b="0"/>
                  <wp:docPr id="580664653" name="image1.jpg" descr="D:\Oxford\Formats\Logo\Final Institution Logo.jpg"/>
                  <wp:cNvGraphicFramePr/>
                  <a:graphic xmlns:a="http://schemas.openxmlformats.org/drawingml/2006/main">
                    <a:graphicData uri="http://schemas.openxmlformats.org/drawingml/2006/picture">
                      <pic:pic xmlns:pic="http://schemas.openxmlformats.org/drawingml/2006/picture">
                        <pic:nvPicPr>
                          <pic:cNvPr id="0" name="image1.jpg" descr="D:\Oxford\Formats\Logo\Final Institution Logo.jpg"/>
                          <pic:cNvPicPr preferRelativeResize="0"/>
                        </pic:nvPicPr>
                        <pic:blipFill>
                          <a:blip r:embed="rId5"/>
                          <a:srcRect/>
                          <a:stretch>
                            <a:fillRect/>
                          </a:stretch>
                        </pic:blipFill>
                        <pic:spPr>
                          <a:xfrm>
                            <a:off x="0" y="0"/>
                            <a:ext cx="674946" cy="705415"/>
                          </a:xfrm>
                          <a:prstGeom prst="rect">
                            <a:avLst/>
                          </a:prstGeom>
                          <a:ln/>
                        </pic:spPr>
                      </pic:pic>
                    </a:graphicData>
                  </a:graphic>
                </wp:inline>
              </w:drawing>
            </w:r>
          </w:p>
        </w:tc>
        <w:tc>
          <w:tcPr>
            <w:tcW w:w="8505" w:type="dxa"/>
            <w:vAlign w:val="bottom"/>
          </w:tcPr>
          <w:p w14:paraId="7D7E023C" w14:textId="77777777" w:rsidR="003E335B" w:rsidRDefault="003E335B" w:rsidP="004E20EE">
            <w:pPr>
              <w:spacing w:after="0" w:line="276" w:lineRule="auto"/>
              <w:jc w:val="center"/>
              <w:rPr>
                <w:color w:val="000000"/>
              </w:rPr>
            </w:pPr>
            <w:r>
              <w:rPr>
                <w:rFonts w:ascii="Times New Roman" w:eastAsia="Times New Roman" w:hAnsi="Times New Roman" w:cs="Times New Roman"/>
                <w:b/>
                <w:color w:val="000000"/>
              </w:rPr>
              <w:t xml:space="preserve">THE OXFORD COLLEGE OF SCIENCE, ARTS, COMMERCE &amp; MANAGEMENT                       </w:t>
            </w:r>
            <w:r>
              <w:rPr>
                <w:rFonts w:ascii="Times New Roman" w:eastAsia="Times New Roman" w:hAnsi="Times New Roman" w:cs="Times New Roman"/>
                <w:color w:val="000000"/>
                <w:sz w:val="16"/>
                <w:szCs w:val="16"/>
              </w:rPr>
              <w:t>Accredited by NAAC with A+ grade in cycle III</w:t>
            </w:r>
            <w:r>
              <w:rPr>
                <w:rFonts w:ascii="Times New Roman" w:eastAsia="Times New Roman" w:hAnsi="Times New Roman" w:cs="Times New Roman"/>
                <w:color w:val="000000"/>
                <w:sz w:val="16"/>
                <w:szCs w:val="16"/>
              </w:rPr>
              <w:br/>
              <w:t>Recognized by Govt. of Karnataka; snip affiliated to Bangalore University &amp; Approved by AICTE, New Delhi.</w:t>
            </w:r>
            <w:r>
              <w:rPr>
                <w:rFonts w:ascii="Times New Roman" w:eastAsia="Times New Roman" w:hAnsi="Times New Roman" w:cs="Times New Roman"/>
                <w:color w:val="000000"/>
                <w:sz w:val="16"/>
                <w:szCs w:val="16"/>
              </w:rPr>
              <w:br/>
              <w:t>Recognized by UGC Under Section 2(f) &amp; 12 (B); Recognized by GoK for BISEP ( formerly BTPS)</w:t>
            </w:r>
            <w:r>
              <w:rPr>
                <w:rFonts w:ascii="Times New Roman" w:eastAsia="Times New Roman" w:hAnsi="Times New Roman" w:cs="Times New Roman"/>
                <w:color w:val="000000"/>
                <w:sz w:val="16"/>
                <w:szCs w:val="16"/>
              </w:rPr>
              <w:br/>
              <w:t>Supported by DST GoI Under FIST Program, Supported by DBT GoI under DBT-STAR College</w:t>
            </w:r>
            <w:r>
              <w:rPr>
                <w:rFonts w:ascii="Times New Roman" w:eastAsia="Times New Roman" w:hAnsi="Times New Roman" w:cs="Times New Roman"/>
                <w:color w:val="000000"/>
                <w:sz w:val="16"/>
                <w:szCs w:val="16"/>
              </w:rPr>
              <w:br/>
              <w:t>HSR LAYOUT, Bengaluru–102</w:t>
            </w:r>
          </w:p>
        </w:tc>
        <w:tc>
          <w:tcPr>
            <w:tcW w:w="1559" w:type="dxa"/>
          </w:tcPr>
          <w:p w14:paraId="6628A03F" w14:textId="77777777" w:rsidR="003E335B" w:rsidRDefault="003E335B" w:rsidP="004E20EE">
            <w:pPr>
              <w:spacing w:after="0" w:line="276"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w:t>
            </w:r>
          </w:p>
          <w:p w14:paraId="3F9872D1" w14:textId="77777777" w:rsidR="003E335B" w:rsidRDefault="003E335B" w:rsidP="004E20EE">
            <w:pPr>
              <w:spacing w:after="0" w:line="276"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w:t>
            </w:r>
            <w:r>
              <w:rPr>
                <w:rFonts w:ascii="Times New Roman" w:eastAsia="Times New Roman" w:hAnsi="Times New Roman" w:cs="Times New Roman"/>
                <w:b/>
                <w:noProof/>
                <w:color w:val="000000"/>
              </w:rPr>
              <w:drawing>
                <wp:inline distT="0" distB="0" distL="0" distR="0" wp14:anchorId="7B679518" wp14:editId="4FCFA517">
                  <wp:extent cx="751495" cy="604686"/>
                  <wp:effectExtent l="0" t="0" r="0" b="0"/>
                  <wp:docPr id="2118026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751495" cy="604686"/>
                          </a:xfrm>
                          <a:prstGeom prst="rect">
                            <a:avLst/>
                          </a:prstGeom>
                          <a:ln/>
                        </pic:spPr>
                      </pic:pic>
                    </a:graphicData>
                  </a:graphic>
                </wp:inline>
              </w:drawing>
            </w:r>
          </w:p>
        </w:tc>
      </w:tr>
    </w:tbl>
    <w:p w14:paraId="13C6571C" w14:textId="77777777" w:rsidR="003E335B" w:rsidRDefault="003E335B" w:rsidP="003E335B">
      <w:pPr>
        <w:pBdr>
          <w:top w:val="nil"/>
          <w:left w:val="nil"/>
          <w:bottom w:val="nil"/>
          <w:right w:val="nil"/>
          <w:between w:val="nil"/>
        </w:pBdr>
        <w:tabs>
          <w:tab w:val="center" w:pos="4513"/>
          <w:tab w:val="right" w:pos="9026"/>
        </w:tabs>
        <w:spacing w:after="0" w:line="240" w:lineRule="auto"/>
        <w:rPr>
          <w:color w:val="000000"/>
        </w:rPr>
      </w:pPr>
    </w:p>
    <w:p w14:paraId="24AFEBBA" w14:textId="77777777" w:rsidR="00377938" w:rsidRDefault="00377938" w:rsidP="003E335B">
      <w:pPr>
        <w:pBdr>
          <w:top w:val="nil"/>
          <w:left w:val="nil"/>
          <w:bottom w:val="nil"/>
          <w:right w:val="nil"/>
          <w:between w:val="nil"/>
        </w:pBdr>
        <w:tabs>
          <w:tab w:val="center" w:pos="4513"/>
          <w:tab w:val="right" w:pos="9026"/>
        </w:tabs>
        <w:spacing w:after="0" w:line="240" w:lineRule="auto"/>
        <w:rPr>
          <w:color w:val="000000"/>
        </w:rPr>
      </w:pPr>
    </w:p>
    <w:p w14:paraId="33FC4B80" w14:textId="77777777" w:rsidR="000C67AB" w:rsidRDefault="000C67AB" w:rsidP="000C67AB">
      <w:pPr>
        <w:pStyle w:val="Normal1"/>
        <w:spacing w:after="240" w:line="257"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DEPARTMENT OF MANAGEMENT</w:t>
      </w:r>
    </w:p>
    <w:tbl>
      <w:tblPr>
        <w:tblW w:w="101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45"/>
        <w:gridCol w:w="3195"/>
        <w:gridCol w:w="5700"/>
      </w:tblGrid>
      <w:tr w:rsidR="000C67AB" w14:paraId="1D9EE4C8" w14:textId="77777777" w:rsidTr="00A50CA1">
        <w:trPr>
          <w:cantSplit/>
          <w:trHeight w:val="570"/>
          <w:tblHeader/>
        </w:trPr>
        <w:tc>
          <w:tcPr>
            <w:tcW w:w="124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0E948FC" w14:textId="77777777" w:rsidR="000C67AB" w:rsidRDefault="000C67AB" w:rsidP="00A50CA1">
            <w:pPr>
              <w:pStyle w:val="Normal1"/>
              <w:spacing w:after="0" w:line="257" w:lineRule="auto"/>
              <w:ind w:left="140" w:right="14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SL.NO</w:t>
            </w:r>
          </w:p>
        </w:tc>
        <w:tc>
          <w:tcPr>
            <w:tcW w:w="8895" w:type="dxa"/>
            <w:gridSpan w:val="2"/>
            <w:tcBorders>
              <w:top w:val="single" w:sz="8" w:space="0" w:color="000000"/>
              <w:bottom w:val="single" w:sz="8" w:space="0" w:color="000000"/>
              <w:right w:val="single" w:sz="8" w:space="0" w:color="000000"/>
            </w:tcBorders>
            <w:tcMar>
              <w:top w:w="0" w:type="dxa"/>
              <w:left w:w="100" w:type="dxa"/>
              <w:bottom w:w="0" w:type="dxa"/>
              <w:right w:w="100" w:type="dxa"/>
            </w:tcMar>
          </w:tcPr>
          <w:p w14:paraId="40A1E36F" w14:textId="77777777" w:rsidR="000C67AB" w:rsidRDefault="000C67AB" w:rsidP="00A50CA1">
            <w:pPr>
              <w:pStyle w:val="Normal1"/>
              <w:spacing w:after="0" w:line="257" w:lineRule="auto"/>
              <w:ind w:left="140" w:right="14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DETAILS OF THE EVENT</w:t>
            </w:r>
          </w:p>
        </w:tc>
      </w:tr>
      <w:tr w:rsidR="000C67AB" w14:paraId="34901316" w14:textId="77777777" w:rsidTr="00A50CA1">
        <w:trPr>
          <w:cantSplit/>
          <w:trHeight w:val="982"/>
          <w:tblHeader/>
        </w:trPr>
        <w:tc>
          <w:tcPr>
            <w:tcW w:w="1245" w:type="dxa"/>
            <w:tcBorders>
              <w:left w:val="single" w:sz="8" w:space="0" w:color="000000"/>
              <w:bottom w:val="single" w:sz="8" w:space="0" w:color="000000"/>
              <w:right w:val="single" w:sz="8" w:space="0" w:color="000000"/>
            </w:tcBorders>
            <w:tcMar>
              <w:top w:w="0" w:type="dxa"/>
              <w:left w:w="100" w:type="dxa"/>
              <w:bottom w:w="0" w:type="dxa"/>
              <w:right w:w="100" w:type="dxa"/>
            </w:tcMar>
          </w:tcPr>
          <w:p w14:paraId="73BB7CC2" w14:textId="77777777" w:rsidR="000C67AB" w:rsidRDefault="000C67AB" w:rsidP="00A50CA1">
            <w:pPr>
              <w:pStyle w:val="Normal1"/>
              <w:spacing w:after="0" w:line="257" w:lineRule="auto"/>
              <w:ind w:left="140" w:right="14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95" w:type="dxa"/>
            <w:tcBorders>
              <w:bottom w:val="single" w:sz="8" w:space="0" w:color="000000"/>
              <w:right w:val="single" w:sz="8" w:space="0" w:color="000000"/>
            </w:tcBorders>
            <w:tcMar>
              <w:top w:w="0" w:type="dxa"/>
              <w:left w:w="100" w:type="dxa"/>
              <w:bottom w:w="0" w:type="dxa"/>
              <w:right w:w="100" w:type="dxa"/>
            </w:tcMar>
          </w:tcPr>
          <w:p w14:paraId="7AAE0FD7" w14:textId="77777777" w:rsidR="000C67AB" w:rsidRDefault="000C67AB" w:rsidP="00A50CA1">
            <w:pPr>
              <w:pStyle w:val="Normal1"/>
              <w:spacing w:after="0" w:line="257" w:lineRule="auto"/>
              <w:ind w:left="140" w:right="140"/>
              <w:rPr>
                <w:rFonts w:ascii="Times New Roman" w:eastAsia="Times New Roman" w:hAnsi="Times New Roman" w:cs="Times New Roman"/>
                <w:sz w:val="24"/>
                <w:szCs w:val="24"/>
              </w:rPr>
            </w:pPr>
            <w:r>
              <w:rPr>
                <w:rFonts w:ascii="Times New Roman" w:eastAsia="Times New Roman" w:hAnsi="Times New Roman" w:cs="Times New Roman"/>
                <w:sz w:val="24"/>
                <w:szCs w:val="24"/>
              </w:rPr>
              <w:t>TITLE OF THE EVENT</w:t>
            </w:r>
          </w:p>
        </w:tc>
        <w:tc>
          <w:tcPr>
            <w:tcW w:w="5700" w:type="dxa"/>
            <w:tcBorders>
              <w:bottom w:val="single" w:sz="8" w:space="0" w:color="000000"/>
              <w:right w:val="single" w:sz="8" w:space="0" w:color="000000"/>
            </w:tcBorders>
            <w:tcMar>
              <w:top w:w="0" w:type="dxa"/>
              <w:left w:w="100" w:type="dxa"/>
              <w:bottom w:w="0" w:type="dxa"/>
              <w:right w:w="100" w:type="dxa"/>
            </w:tcMar>
          </w:tcPr>
          <w:p w14:paraId="02A2A491" w14:textId="77777777" w:rsidR="000C67AB" w:rsidRDefault="000C67AB" w:rsidP="00A50CA1">
            <w:pPr>
              <w:pStyle w:val="Normal1"/>
              <w:spacing w:before="240" w:after="24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“Industrial Dispute Resolution: Experiential Role Play Activity”</w:t>
            </w:r>
          </w:p>
        </w:tc>
      </w:tr>
      <w:tr w:rsidR="000C67AB" w14:paraId="1392DF5E" w14:textId="77777777" w:rsidTr="00A50CA1">
        <w:trPr>
          <w:cantSplit/>
          <w:trHeight w:val="615"/>
          <w:tblHeader/>
        </w:trPr>
        <w:tc>
          <w:tcPr>
            <w:tcW w:w="1245" w:type="dxa"/>
            <w:tcBorders>
              <w:left w:val="single" w:sz="8" w:space="0" w:color="000000"/>
              <w:bottom w:val="single" w:sz="8" w:space="0" w:color="000000"/>
              <w:right w:val="single" w:sz="8" w:space="0" w:color="000000"/>
            </w:tcBorders>
            <w:tcMar>
              <w:top w:w="0" w:type="dxa"/>
              <w:left w:w="100" w:type="dxa"/>
              <w:bottom w:w="0" w:type="dxa"/>
              <w:right w:w="100" w:type="dxa"/>
            </w:tcMar>
          </w:tcPr>
          <w:p w14:paraId="1639069E" w14:textId="77777777" w:rsidR="000C67AB" w:rsidRDefault="000C67AB" w:rsidP="00A50CA1">
            <w:pPr>
              <w:pStyle w:val="Normal1"/>
              <w:spacing w:after="0" w:line="257" w:lineRule="auto"/>
              <w:ind w:left="140" w:right="14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95" w:type="dxa"/>
            <w:tcBorders>
              <w:bottom w:val="single" w:sz="8" w:space="0" w:color="000000"/>
              <w:right w:val="single" w:sz="8" w:space="0" w:color="000000"/>
            </w:tcBorders>
            <w:tcMar>
              <w:top w:w="0" w:type="dxa"/>
              <w:left w:w="100" w:type="dxa"/>
              <w:bottom w:w="0" w:type="dxa"/>
              <w:right w:w="100" w:type="dxa"/>
            </w:tcMar>
          </w:tcPr>
          <w:p w14:paraId="24BF9ACA" w14:textId="77777777" w:rsidR="000C67AB" w:rsidRDefault="000C67AB" w:rsidP="00A50CA1">
            <w:pPr>
              <w:pStyle w:val="Normal1"/>
              <w:spacing w:after="0" w:line="257" w:lineRule="auto"/>
              <w:ind w:left="140" w:right="140"/>
              <w:rPr>
                <w:rFonts w:ascii="Times New Roman" w:eastAsia="Times New Roman" w:hAnsi="Times New Roman" w:cs="Times New Roman"/>
                <w:sz w:val="24"/>
                <w:szCs w:val="24"/>
              </w:rPr>
            </w:pPr>
            <w:r>
              <w:rPr>
                <w:rFonts w:ascii="Times New Roman" w:eastAsia="Times New Roman" w:hAnsi="Times New Roman" w:cs="Times New Roman"/>
                <w:sz w:val="24"/>
                <w:szCs w:val="24"/>
              </w:rPr>
              <w:t>YEAR / ODD – EVEN SEMESTER</w:t>
            </w:r>
          </w:p>
        </w:tc>
        <w:tc>
          <w:tcPr>
            <w:tcW w:w="5700" w:type="dxa"/>
            <w:tcBorders>
              <w:bottom w:val="single" w:sz="8" w:space="0" w:color="000000"/>
              <w:right w:val="single" w:sz="8" w:space="0" w:color="000000"/>
            </w:tcBorders>
            <w:tcMar>
              <w:top w:w="0" w:type="dxa"/>
              <w:left w:w="100" w:type="dxa"/>
              <w:bottom w:w="0" w:type="dxa"/>
              <w:right w:w="100" w:type="dxa"/>
            </w:tcMar>
          </w:tcPr>
          <w:p w14:paraId="65A2047B" w14:textId="77777777" w:rsidR="000C67AB" w:rsidRDefault="000C67AB" w:rsidP="00A50CA1">
            <w:pPr>
              <w:pStyle w:val="Normal1"/>
              <w:spacing w:after="0" w:line="257" w:lineRule="auto"/>
              <w:ind w:left="140" w:right="140"/>
              <w:rPr>
                <w:rFonts w:ascii="Times New Roman" w:eastAsia="Times New Roman" w:hAnsi="Times New Roman" w:cs="Times New Roman"/>
                <w:sz w:val="24"/>
                <w:szCs w:val="24"/>
              </w:rPr>
            </w:pPr>
            <w:r>
              <w:rPr>
                <w:rFonts w:ascii="Times New Roman" w:eastAsia="Times New Roman" w:hAnsi="Times New Roman" w:cs="Times New Roman"/>
                <w:sz w:val="24"/>
                <w:szCs w:val="24"/>
              </w:rPr>
              <w:t>2025 / ODD</w:t>
            </w:r>
          </w:p>
        </w:tc>
      </w:tr>
      <w:tr w:rsidR="000C67AB" w14:paraId="697A6C8D" w14:textId="77777777" w:rsidTr="00A50CA1">
        <w:trPr>
          <w:cantSplit/>
          <w:trHeight w:val="810"/>
          <w:tblHeader/>
        </w:trPr>
        <w:tc>
          <w:tcPr>
            <w:tcW w:w="1245" w:type="dxa"/>
            <w:tcBorders>
              <w:left w:val="single" w:sz="8" w:space="0" w:color="000000"/>
              <w:bottom w:val="single" w:sz="8" w:space="0" w:color="000000"/>
              <w:right w:val="single" w:sz="8" w:space="0" w:color="000000"/>
            </w:tcBorders>
            <w:tcMar>
              <w:top w:w="0" w:type="dxa"/>
              <w:left w:w="100" w:type="dxa"/>
              <w:bottom w:w="0" w:type="dxa"/>
              <w:right w:w="100" w:type="dxa"/>
            </w:tcMar>
          </w:tcPr>
          <w:p w14:paraId="048FD638" w14:textId="77777777" w:rsidR="000C67AB" w:rsidRDefault="000C67AB" w:rsidP="00A50CA1">
            <w:pPr>
              <w:pStyle w:val="Normal1"/>
              <w:spacing w:after="0" w:line="257" w:lineRule="auto"/>
              <w:ind w:left="140" w:right="14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95" w:type="dxa"/>
            <w:tcBorders>
              <w:bottom w:val="single" w:sz="8" w:space="0" w:color="000000"/>
              <w:right w:val="single" w:sz="8" w:space="0" w:color="000000"/>
            </w:tcBorders>
            <w:tcMar>
              <w:top w:w="0" w:type="dxa"/>
              <w:left w:w="100" w:type="dxa"/>
              <w:bottom w:w="0" w:type="dxa"/>
              <w:right w:w="100" w:type="dxa"/>
            </w:tcMar>
          </w:tcPr>
          <w:p w14:paraId="1D19D73F" w14:textId="77777777" w:rsidR="000C67AB" w:rsidRDefault="000C67AB" w:rsidP="00A50CA1">
            <w:pPr>
              <w:pStyle w:val="Normal1"/>
              <w:spacing w:after="0" w:line="257" w:lineRule="auto"/>
              <w:ind w:left="140" w:right="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DAY AND DATE </w:t>
            </w:r>
          </w:p>
        </w:tc>
        <w:tc>
          <w:tcPr>
            <w:tcW w:w="5700" w:type="dxa"/>
            <w:tcBorders>
              <w:bottom w:val="single" w:sz="8" w:space="0" w:color="000000"/>
              <w:right w:val="single" w:sz="8" w:space="0" w:color="000000"/>
            </w:tcBorders>
            <w:tcMar>
              <w:top w:w="0" w:type="dxa"/>
              <w:left w:w="100" w:type="dxa"/>
              <w:bottom w:w="0" w:type="dxa"/>
              <w:right w:w="100" w:type="dxa"/>
            </w:tcMar>
          </w:tcPr>
          <w:p w14:paraId="03634882" w14:textId="77777777" w:rsidR="000C67AB" w:rsidRDefault="000C67AB" w:rsidP="00A50CA1">
            <w:pPr>
              <w:pStyle w:val="Normal1"/>
              <w:spacing w:after="240" w:line="257" w:lineRule="auto"/>
              <w:ind w:left="140" w:right="140"/>
              <w:rPr>
                <w:rFonts w:ascii="Times New Roman" w:eastAsia="Times New Roman" w:hAnsi="Times New Roman" w:cs="Times New Roman"/>
                <w:sz w:val="24"/>
                <w:szCs w:val="24"/>
              </w:rPr>
            </w:pPr>
            <w:r>
              <w:rPr>
                <w:rFonts w:ascii="Times New Roman" w:eastAsia="Times New Roman" w:hAnsi="Times New Roman" w:cs="Times New Roman"/>
                <w:sz w:val="24"/>
                <w:szCs w:val="24"/>
              </w:rPr>
              <w:t>29-12-2025</w:t>
            </w:r>
          </w:p>
          <w:p w14:paraId="12E154AF" w14:textId="77777777" w:rsidR="000C67AB" w:rsidRDefault="000C67AB" w:rsidP="00A50CA1">
            <w:pPr>
              <w:pStyle w:val="Normal1"/>
              <w:spacing w:before="240" w:after="0" w:line="257" w:lineRule="auto"/>
              <w:ind w:right="140"/>
              <w:rPr>
                <w:rFonts w:ascii="Times New Roman" w:eastAsia="Times New Roman" w:hAnsi="Times New Roman" w:cs="Times New Roman"/>
                <w:sz w:val="24"/>
                <w:szCs w:val="24"/>
              </w:rPr>
            </w:pPr>
            <w:r>
              <w:rPr>
                <w:rFonts w:ascii="Times New Roman" w:eastAsia="Times New Roman" w:hAnsi="Times New Roman" w:cs="Times New Roman"/>
                <w:sz w:val="24"/>
                <w:szCs w:val="24"/>
              </w:rPr>
              <w:t>Monday</w:t>
            </w:r>
          </w:p>
        </w:tc>
      </w:tr>
      <w:tr w:rsidR="000C67AB" w14:paraId="53345B2C" w14:textId="77777777" w:rsidTr="00A50CA1">
        <w:trPr>
          <w:cantSplit/>
          <w:trHeight w:val="540"/>
          <w:tblHeader/>
        </w:trPr>
        <w:tc>
          <w:tcPr>
            <w:tcW w:w="1245" w:type="dxa"/>
            <w:tcBorders>
              <w:left w:val="single" w:sz="8" w:space="0" w:color="000000"/>
              <w:bottom w:val="single" w:sz="8" w:space="0" w:color="000000"/>
              <w:right w:val="single" w:sz="8" w:space="0" w:color="000000"/>
            </w:tcBorders>
            <w:tcMar>
              <w:top w:w="0" w:type="dxa"/>
              <w:left w:w="100" w:type="dxa"/>
              <w:bottom w:w="0" w:type="dxa"/>
              <w:right w:w="100" w:type="dxa"/>
            </w:tcMar>
          </w:tcPr>
          <w:p w14:paraId="18A35928" w14:textId="77777777" w:rsidR="000C67AB" w:rsidRDefault="000C67AB" w:rsidP="00A50CA1">
            <w:pPr>
              <w:pStyle w:val="Normal1"/>
              <w:spacing w:after="0" w:line="257" w:lineRule="auto"/>
              <w:ind w:left="140" w:right="14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95" w:type="dxa"/>
            <w:tcBorders>
              <w:bottom w:val="single" w:sz="8" w:space="0" w:color="000000"/>
              <w:right w:val="single" w:sz="8" w:space="0" w:color="000000"/>
            </w:tcBorders>
            <w:tcMar>
              <w:top w:w="0" w:type="dxa"/>
              <w:left w:w="100" w:type="dxa"/>
              <w:bottom w:w="0" w:type="dxa"/>
              <w:right w:w="100" w:type="dxa"/>
            </w:tcMar>
          </w:tcPr>
          <w:p w14:paraId="4DA017A4" w14:textId="77777777" w:rsidR="000C67AB" w:rsidRDefault="000C67AB" w:rsidP="00A50CA1">
            <w:pPr>
              <w:pStyle w:val="Normal1"/>
              <w:spacing w:after="0" w:line="257" w:lineRule="auto"/>
              <w:ind w:left="140" w:right="140"/>
              <w:rPr>
                <w:rFonts w:ascii="Times New Roman" w:eastAsia="Times New Roman" w:hAnsi="Times New Roman" w:cs="Times New Roman"/>
                <w:sz w:val="24"/>
                <w:szCs w:val="24"/>
              </w:rPr>
            </w:pPr>
            <w:r>
              <w:rPr>
                <w:rFonts w:ascii="Times New Roman" w:eastAsia="Times New Roman" w:hAnsi="Times New Roman" w:cs="Times New Roman"/>
                <w:sz w:val="24"/>
                <w:szCs w:val="24"/>
              </w:rPr>
              <w:t>VENUE</w:t>
            </w:r>
          </w:p>
        </w:tc>
        <w:tc>
          <w:tcPr>
            <w:tcW w:w="5700" w:type="dxa"/>
            <w:tcBorders>
              <w:bottom w:val="single" w:sz="8" w:space="0" w:color="000000"/>
              <w:right w:val="single" w:sz="8" w:space="0" w:color="000000"/>
            </w:tcBorders>
            <w:tcMar>
              <w:top w:w="0" w:type="dxa"/>
              <w:left w:w="100" w:type="dxa"/>
              <w:bottom w:w="0" w:type="dxa"/>
              <w:right w:w="100" w:type="dxa"/>
            </w:tcMar>
          </w:tcPr>
          <w:p w14:paraId="11B7CCB1" w14:textId="77777777" w:rsidR="000C67AB" w:rsidRDefault="000C67AB" w:rsidP="00A50CA1">
            <w:pPr>
              <w:pStyle w:val="Normal1"/>
              <w:spacing w:after="0" w:line="257" w:lineRule="auto"/>
              <w:ind w:left="140" w:right="140"/>
              <w:rPr>
                <w:rFonts w:ascii="Times New Roman" w:eastAsia="Times New Roman" w:hAnsi="Times New Roman" w:cs="Times New Roman"/>
                <w:sz w:val="24"/>
                <w:szCs w:val="24"/>
              </w:rPr>
            </w:pPr>
            <w:r>
              <w:rPr>
                <w:rFonts w:ascii="Times New Roman" w:eastAsia="Times New Roman" w:hAnsi="Times New Roman" w:cs="Times New Roman"/>
                <w:sz w:val="24"/>
                <w:szCs w:val="24"/>
              </w:rPr>
              <w:t>407</w:t>
            </w:r>
          </w:p>
        </w:tc>
      </w:tr>
      <w:tr w:rsidR="000C67AB" w14:paraId="3E2DF9BB" w14:textId="77777777" w:rsidTr="00A50CA1">
        <w:trPr>
          <w:cantSplit/>
          <w:trHeight w:val="570"/>
          <w:tblHeader/>
        </w:trPr>
        <w:tc>
          <w:tcPr>
            <w:tcW w:w="1245" w:type="dxa"/>
            <w:tcBorders>
              <w:left w:val="single" w:sz="8" w:space="0" w:color="000000"/>
              <w:bottom w:val="single" w:sz="8" w:space="0" w:color="000000"/>
              <w:right w:val="single" w:sz="8" w:space="0" w:color="000000"/>
            </w:tcBorders>
            <w:tcMar>
              <w:top w:w="0" w:type="dxa"/>
              <w:left w:w="100" w:type="dxa"/>
              <w:bottom w:w="0" w:type="dxa"/>
              <w:right w:w="100" w:type="dxa"/>
            </w:tcMar>
          </w:tcPr>
          <w:p w14:paraId="1A9A7BA8" w14:textId="77777777" w:rsidR="000C67AB" w:rsidRDefault="000C67AB" w:rsidP="00A50CA1">
            <w:pPr>
              <w:pStyle w:val="Normal1"/>
              <w:spacing w:after="0" w:line="257" w:lineRule="auto"/>
              <w:ind w:left="140" w:right="14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195" w:type="dxa"/>
            <w:tcBorders>
              <w:bottom w:val="single" w:sz="8" w:space="0" w:color="000000"/>
              <w:right w:val="single" w:sz="8" w:space="0" w:color="000000"/>
            </w:tcBorders>
            <w:tcMar>
              <w:top w:w="0" w:type="dxa"/>
              <w:left w:w="100" w:type="dxa"/>
              <w:bottom w:w="0" w:type="dxa"/>
              <w:right w:w="100" w:type="dxa"/>
            </w:tcMar>
          </w:tcPr>
          <w:p w14:paraId="33869940" w14:textId="77777777" w:rsidR="000C67AB" w:rsidRDefault="000C67AB" w:rsidP="00A50CA1">
            <w:pPr>
              <w:pStyle w:val="Normal1"/>
              <w:spacing w:after="0" w:line="257" w:lineRule="auto"/>
              <w:ind w:left="140" w:right="140"/>
              <w:rPr>
                <w:rFonts w:ascii="Times New Roman" w:eastAsia="Times New Roman" w:hAnsi="Times New Roman" w:cs="Times New Roman"/>
                <w:sz w:val="24"/>
                <w:szCs w:val="24"/>
              </w:rPr>
            </w:pPr>
            <w:r>
              <w:rPr>
                <w:rFonts w:ascii="Times New Roman" w:eastAsia="Times New Roman" w:hAnsi="Times New Roman" w:cs="Times New Roman"/>
                <w:sz w:val="24"/>
                <w:szCs w:val="24"/>
              </w:rPr>
              <w:t>ORGANIZED BY</w:t>
            </w:r>
          </w:p>
        </w:tc>
        <w:tc>
          <w:tcPr>
            <w:tcW w:w="5700" w:type="dxa"/>
            <w:tcBorders>
              <w:bottom w:val="single" w:sz="8" w:space="0" w:color="000000"/>
              <w:right w:val="single" w:sz="8" w:space="0" w:color="000000"/>
            </w:tcBorders>
            <w:tcMar>
              <w:top w:w="0" w:type="dxa"/>
              <w:left w:w="100" w:type="dxa"/>
              <w:bottom w:w="0" w:type="dxa"/>
              <w:right w:w="100" w:type="dxa"/>
            </w:tcMar>
          </w:tcPr>
          <w:p w14:paraId="4DB1EF16" w14:textId="77777777" w:rsidR="000C67AB" w:rsidRDefault="000C67AB" w:rsidP="00A50CA1">
            <w:pPr>
              <w:pStyle w:val="Normal1"/>
              <w:spacing w:after="0" w:line="257" w:lineRule="auto"/>
              <w:ind w:left="140" w:right="140"/>
              <w:rPr>
                <w:rFonts w:ascii="Times New Roman" w:eastAsia="Times New Roman" w:hAnsi="Times New Roman" w:cs="Times New Roman"/>
                <w:sz w:val="24"/>
                <w:szCs w:val="24"/>
              </w:rPr>
            </w:pPr>
            <w:r>
              <w:rPr>
                <w:rFonts w:ascii="Times New Roman" w:eastAsia="Times New Roman" w:hAnsi="Times New Roman" w:cs="Times New Roman"/>
                <w:sz w:val="24"/>
                <w:szCs w:val="24"/>
              </w:rPr>
              <w:t>DEPARTMENT OF COMMERCE &amp; MANAGEMENT</w:t>
            </w:r>
          </w:p>
        </w:tc>
      </w:tr>
      <w:tr w:rsidR="000C67AB" w14:paraId="2FA44006" w14:textId="77777777" w:rsidTr="00A50CA1">
        <w:trPr>
          <w:cantSplit/>
          <w:trHeight w:val="570"/>
          <w:tblHeader/>
        </w:trPr>
        <w:tc>
          <w:tcPr>
            <w:tcW w:w="1245" w:type="dxa"/>
            <w:tcBorders>
              <w:left w:val="single" w:sz="8" w:space="0" w:color="000000"/>
              <w:bottom w:val="single" w:sz="8" w:space="0" w:color="000000"/>
              <w:right w:val="single" w:sz="8" w:space="0" w:color="000000"/>
            </w:tcBorders>
            <w:tcMar>
              <w:top w:w="0" w:type="dxa"/>
              <w:left w:w="100" w:type="dxa"/>
              <w:bottom w:w="0" w:type="dxa"/>
              <w:right w:w="100" w:type="dxa"/>
            </w:tcMar>
          </w:tcPr>
          <w:p w14:paraId="04D25381" w14:textId="77777777" w:rsidR="000C67AB" w:rsidRDefault="000C67AB" w:rsidP="00A50CA1">
            <w:pPr>
              <w:pStyle w:val="Normal1"/>
              <w:spacing w:after="0" w:line="257" w:lineRule="auto"/>
              <w:ind w:left="140" w:right="14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95" w:type="dxa"/>
            <w:tcBorders>
              <w:bottom w:val="single" w:sz="8" w:space="0" w:color="000000"/>
              <w:right w:val="single" w:sz="8" w:space="0" w:color="000000"/>
            </w:tcBorders>
            <w:tcMar>
              <w:top w:w="0" w:type="dxa"/>
              <w:left w:w="100" w:type="dxa"/>
              <w:bottom w:w="0" w:type="dxa"/>
              <w:right w:w="100" w:type="dxa"/>
            </w:tcMar>
          </w:tcPr>
          <w:p w14:paraId="13DA23CE" w14:textId="77777777" w:rsidR="000C67AB" w:rsidRDefault="000C67AB" w:rsidP="00A50CA1">
            <w:pPr>
              <w:pStyle w:val="Normal1"/>
              <w:spacing w:after="0" w:line="257" w:lineRule="auto"/>
              <w:ind w:left="140" w:right="140"/>
              <w:rPr>
                <w:rFonts w:ascii="Times New Roman" w:eastAsia="Times New Roman" w:hAnsi="Times New Roman" w:cs="Times New Roman"/>
                <w:sz w:val="24"/>
                <w:szCs w:val="24"/>
              </w:rPr>
            </w:pPr>
            <w:r>
              <w:rPr>
                <w:rFonts w:ascii="Times New Roman" w:eastAsia="Times New Roman" w:hAnsi="Times New Roman" w:cs="Times New Roman"/>
                <w:sz w:val="24"/>
                <w:szCs w:val="24"/>
              </w:rPr>
              <w:t>ORGANIZING SECRETARY</w:t>
            </w:r>
          </w:p>
        </w:tc>
        <w:tc>
          <w:tcPr>
            <w:tcW w:w="5700" w:type="dxa"/>
            <w:tcBorders>
              <w:bottom w:val="single" w:sz="8" w:space="0" w:color="000000"/>
              <w:right w:val="single" w:sz="8" w:space="0" w:color="000000"/>
            </w:tcBorders>
            <w:tcMar>
              <w:top w:w="0" w:type="dxa"/>
              <w:left w:w="100" w:type="dxa"/>
              <w:bottom w:w="0" w:type="dxa"/>
              <w:right w:w="100" w:type="dxa"/>
            </w:tcMar>
          </w:tcPr>
          <w:p w14:paraId="329C4232" w14:textId="77777777" w:rsidR="000C67AB" w:rsidRDefault="000C67AB" w:rsidP="00A50CA1">
            <w:pPr>
              <w:pStyle w:val="Normal1"/>
              <w:spacing w:after="0" w:line="257" w:lineRule="auto"/>
              <w:ind w:left="140" w:right="140"/>
              <w:rPr>
                <w:rFonts w:ascii="Times New Roman" w:eastAsia="Times New Roman" w:hAnsi="Times New Roman" w:cs="Times New Roman"/>
                <w:sz w:val="24"/>
                <w:szCs w:val="24"/>
              </w:rPr>
            </w:pPr>
            <w:r>
              <w:rPr>
                <w:rFonts w:ascii="Times New Roman" w:eastAsia="Times New Roman" w:hAnsi="Times New Roman" w:cs="Times New Roman"/>
                <w:sz w:val="24"/>
                <w:szCs w:val="24"/>
              </w:rPr>
              <w:t>Dr SUREKHA.M</w:t>
            </w:r>
          </w:p>
        </w:tc>
      </w:tr>
      <w:tr w:rsidR="000C67AB" w14:paraId="444FBFF5" w14:textId="77777777" w:rsidTr="00A50CA1">
        <w:trPr>
          <w:cantSplit/>
          <w:trHeight w:val="540"/>
          <w:tblHeader/>
        </w:trPr>
        <w:tc>
          <w:tcPr>
            <w:tcW w:w="1245" w:type="dxa"/>
            <w:tcBorders>
              <w:left w:val="single" w:sz="8" w:space="0" w:color="000000"/>
              <w:bottom w:val="single" w:sz="8" w:space="0" w:color="000000"/>
              <w:right w:val="single" w:sz="8" w:space="0" w:color="000000"/>
            </w:tcBorders>
            <w:tcMar>
              <w:top w:w="0" w:type="dxa"/>
              <w:left w:w="100" w:type="dxa"/>
              <w:bottom w:w="0" w:type="dxa"/>
              <w:right w:w="100" w:type="dxa"/>
            </w:tcMar>
          </w:tcPr>
          <w:p w14:paraId="4B38E113" w14:textId="77777777" w:rsidR="000C67AB" w:rsidRDefault="000C67AB" w:rsidP="00A50CA1">
            <w:pPr>
              <w:pStyle w:val="Normal1"/>
              <w:spacing w:after="0" w:line="257" w:lineRule="auto"/>
              <w:ind w:left="140" w:right="14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195" w:type="dxa"/>
            <w:tcBorders>
              <w:bottom w:val="single" w:sz="8" w:space="0" w:color="000000"/>
              <w:right w:val="single" w:sz="8" w:space="0" w:color="000000"/>
            </w:tcBorders>
            <w:tcMar>
              <w:top w:w="0" w:type="dxa"/>
              <w:left w:w="100" w:type="dxa"/>
              <w:bottom w:w="0" w:type="dxa"/>
              <w:right w:w="100" w:type="dxa"/>
            </w:tcMar>
          </w:tcPr>
          <w:p w14:paraId="601F66E6" w14:textId="77777777" w:rsidR="000C67AB" w:rsidRDefault="000C67AB" w:rsidP="00A50CA1">
            <w:pPr>
              <w:pStyle w:val="Normal1"/>
              <w:spacing w:after="0" w:line="257" w:lineRule="auto"/>
              <w:ind w:left="140" w:right="140"/>
              <w:rPr>
                <w:rFonts w:ascii="Times New Roman" w:eastAsia="Times New Roman" w:hAnsi="Times New Roman" w:cs="Times New Roman"/>
                <w:sz w:val="24"/>
                <w:szCs w:val="24"/>
              </w:rPr>
            </w:pPr>
            <w:r>
              <w:rPr>
                <w:rFonts w:ascii="Times New Roman" w:eastAsia="Times New Roman" w:hAnsi="Times New Roman" w:cs="Times New Roman"/>
                <w:sz w:val="24"/>
                <w:szCs w:val="24"/>
              </w:rPr>
              <w:t>CO-ORDINATORS</w:t>
            </w:r>
          </w:p>
        </w:tc>
        <w:tc>
          <w:tcPr>
            <w:tcW w:w="5700" w:type="dxa"/>
            <w:tcBorders>
              <w:bottom w:val="single" w:sz="8" w:space="0" w:color="000000"/>
              <w:right w:val="single" w:sz="8" w:space="0" w:color="000000"/>
            </w:tcBorders>
            <w:tcMar>
              <w:top w:w="0" w:type="dxa"/>
              <w:left w:w="100" w:type="dxa"/>
              <w:bottom w:w="0" w:type="dxa"/>
              <w:right w:w="100" w:type="dxa"/>
            </w:tcMar>
          </w:tcPr>
          <w:p w14:paraId="2FBB6CF5" w14:textId="77777777" w:rsidR="000C67AB" w:rsidRDefault="000C67AB" w:rsidP="00A50CA1">
            <w:pPr>
              <w:pStyle w:val="Normal1"/>
              <w:spacing w:after="0" w:line="257" w:lineRule="auto"/>
              <w:ind w:left="140" w:right="140"/>
              <w:rPr>
                <w:rFonts w:ascii="Times New Roman" w:eastAsia="Times New Roman" w:hAnsi="Times New Roman" w:cs="Times New Roman"/>
                <w:sz w:val="24"/>
                <w:szCs w:val="24"/>
              </w:rPr>
            </w:pPr>
            <w:r>
              <w:rPr>
                <w:rFonts w:ascii="Times New Roman" w:eastAsia="Times New Roman" w:hAnsi="Times New Roman" w:cs="Times New Roman"/>
                <w:sz w:val="24"/>
                <w:szCs w:val="24"/>
              </w:rPr>
              <w:t>Dr SUREKHA.M</w:t>
            </w:r>
          </w:p>
        </w:tc>
      </w:tr>
      <w:tr w:rsidR="000C67AB" w14:paraId="53D4BF93" w14:textId="77777777" w:rsidTr="00A50CA1">
        <w:trPr>
          <w:cantSplit/>
          <w:trHeight w:val="540"/>
          <w:tblHeader/>
        </w:trPr>
        <w:tc>
          <w:tcPr>
            <w:tcW w:w="1245" w:type="dxa"/>
            <w:tcBorders>
              <w:left w:val="single" w:sz="8" w:space="0" w:color="000000"/>
              <w:bottom w:val="single" w:sz="8" w:space="0" w:color="000000"/>
              <w:right w:val="single" w:sz="8" w:space="0" w:color="000000"/>
            </w:tcBorders>
            <w:tcMar>
              <w:top w:w="0" w:type="dxa"/>
              <w:left w:w="100" w:type="dxa"/>
              <w:bottom w:w="0" w:type="dxa"/>
              <w:right w:w="100" w:type="dxa"/>
            </w:tcMar>
          </w:tcPr>
          <w:p w14:paraId="4283E263" w14:textId="77777777" w:rsidR="000C67AB" w:rsidRDefault="000C67AB" w:rsidP="00A50CA1">
            <w:pPr>
              <w:pStyle w:val="Normal1"/>
              <w:spacing w:after="0" w:line="257" w:lineRule="auto"/>
              <w:ind w:left="140" w:right="14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195" w:type="dxa"/>
            <w:tcBorders>
              <w:bottom w:val="single" w:sz="8" w:space="0" w:color="000000"/>
              <w:right w:val="single" w:sz="8" w:space="0" w:color="000000"/>
            </w:tcBorders>
            <w:tcMar>
              <w:top w:w="0" w:type="dxa"/>
              <w:left w:w="100" w:type="dxa"/>
              <w:bottom w:w="0" w:type="dxa"/>
              <w:right w:w="100" w:type="dxa"/>
            </w:tcMar>
          </w:tcPr>
          <w:p w14:paraId="5890B546" w14:textId="77777777" w:rsidR="000C67AB" w:rsidRDefault="000C67AB" w:rsidP="00A50CA1">
            <w:pPr>
              <w:pStyle w:val="Normal1"/>
              <w:spacing w:after="0" w:line="257" w:lineRule="auto"/>
              <w:ind w:left="140" w:right="140"/>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PARTICIPANTS</w:t>
            </w:r>
          </w:p>
        </w:tc>
        <w:tc>
          <w:tcPr>
            <w:tcW w:w="5700" w:type="dxa"/>
            <w:tcBorders>
              <w:bottom w:val="single" w:sz="8" w:space="0" w:color="000000"/>
              <w:right w:val="single" w:sz="8" w:space="0" w:color="000000"/>
            </w:tcBorders>
            <w:tcMar>
              <w:top w:w="0" w:type="dxa"/>
              <w:left w:w="100" w:type="dxa"/>
              <w:bottom w:w="0" w:type="dxa"/>
              <w:right w:w="100" w:type="dxa"/>
            </w:tcMar>
          </w:tcPr>
          <w:p w14:paraId="428718F1" w14:textId="77777777" w:rsidR="000C67AB" w:rsidRDefault="000C67AB" w:rsidP="00A50CA1">
            <w:pPr>
              <w:pStyle w:val="Normal1"/>
              <w:spacing w:after="0" w:line="257" w:lineRule="auto"/>
              <w:ind w:left="140" w:right="140"/>
              <w:rPr>
                <w:rFonts w:ascii="Times New Roman" w:eastAsia="Times New Roman" w:hAnsi="Times New Roman" w:cs="Times New Roman"/>
                <w:sz w:val="24"/>
                <w:szCs w:val="24"/>
              </w:rPr>
            </w:pPr>
            <w:r>
              <w:rPr>
                <w:rFonts w:ascii="Times New Roman" w:eastAsia="Times New Roman" w:hAnsi="Times New Roman" w:cs="Times New Roman"/>
                <w:sz w:val="24"/>
                <w:szCs w:val="24"/>
              </w:rPr>
              <w:t>MBA Semester 1st  Semester</w:t>
            </w:r>
          </w:p>
        </w:tc>
      </w:tr>
      <w:tr w:rsidR="000C67AB" w14:paraId="39BE730B" w14:textId="77777777" w:rsidTr="00A50CA1">
        <w:trPr>
          <w:cantSplit/>
          <w:trHeight w:val="570"/>
          <w:tblHeader/>
        </w:trPr>
        <w:tc>
          <w:tcPr>
            <w:tcW w:w="1245" w:type="dxa"/>
            <w:tcBorders>
              <w:left w:val="single" w:sz="8" w:space="0" w:color="000000"/>
              <w:bottom w:val="single" w:sz="8" w:space="0" w:color="000000"/>
              <w:right w:val="single" w:sz="8" w:space="0" w:color="000000"/>
            </w:tcBorders>
            <w:tcMar>
              <w:top w:w="0" w:type="dxa"/>
              <w:left w:w="100" w:type="dxa"/>
              <w:bottom w:w="0" w:type="dxa"/>
              <w:right w:w="100" w:type="dxa"/>
            </w:tcMar>
          </w:tcPr>
          <w:p w14:paraId="23C64511" w14:textId="77777777" w:rsidR="000C67AB" w:rsidRDefault="000C67AB" w:rsidP="00A50CA1">
            <w:pPr>
              <w:pStyle w:val="Normal1"/>
              <w:spacing w:after="0" w:line="257" w:lineRule="auto"/>
              <w:ind w:left="140" w:right="14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195" w:type="dxa"/>
            <w:tcBorders>
              <w:bottom w:val="single" w:sz="8" w:space="0" w:color="000000"/>
              <w:right w:val="single" w:sz="8" w:space="0" w:color="000000"/>
            </w:tcBorders>
            <w:tcMar>
              <w:top w:w="0" w:type="dxa"/>
              <w:left w:w="100" w:type="dxa"/>
              <w:bottom w:w="0" w:type="dxa"/>
              <w:right w:w="100" w:type="dxa"/>
            </w:tcMar>
          </w:tcPr>
          <w:p w14:paraId="08546EC7" w14:textId="77777777" w:rsidR="000C67AB" w:rsidRDefault="000C67AB" w:rsidP="00A50CA1">
            <w:pPr>
              <w:pStyle w:val="Normal1"/>
              <w:spacing w:after="0" w:line="257" w:lineRule="auto"/>
              <w:ind w:left="140" w:right="14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PARTICIPANTS</w:t>
            </w:r>
          </w:p>
        </w:tc>
        <w:tc>
          <w:tcPr>
            <w:tcW w:w="5700" w:type="dxa"/>
            <w:tcBorders>
              <w:bottom w:val="single" w:sz="8" w:space="0" w:color="000000"/>
              <w:right w:val="single" w:sz="8" w:space="0" w:color="000000"/>
            </w:tcBorders>
            <w:tcMar>
              <w:top w:w="0" w:type="dxa"/>
              <w:left w:w="100" w:type="dxa"/>
              <w:bottom w:w="0" w:type="dxa"/>
              <w:right w:w="100" w:type="dxa"/>
            </w:tcMar>
          </w:tcPr>
          <w:p w14:paraId="2A2A745A" w14:textId="77777777" w:rsidR="000C67AB" w:rsidRDefault="000C67AB" w:rsidP="00A50CA1">
            <w:pPr>
              <w:pStyle w:val="Normal1"/>
              <w:spacing w:after="0" w:line="257" w:lineRule="auto"/>
              <w:ind w:left="140" w:right="140"/>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0C67AB" w14:paraId="3EEF56A5" w14:textId="77777777" w:rsidTr="00A50CA1">
        <w:trPr>
          <w:cantSplit/>
          <w:trHeight w:val="570"/>
          <w:tblHeader/>
        </w:trPr>
        <w:tc>
          <w:tcPr>
            <w:tcW w:w="1245" w:type="dxa"/>
            <w:tcBorders>
              <w:left w:val="single" w:sz="8" w:space="0" w:color="000000"/>
              <w:bottom w:val="single" w:sz="8" w:space="0" w:color="000000"/>
              <w:right w:val="single" w:sz="8" w:space="0" w:color="000000"/>
            </w:tcBorders>
            <w:tcMar>
              <w:top w:w="0" w:type="dxa"/>
              <w:left w:w="100" w:type="dxa"/>
              <w:bottom w:w="0" w:type="dxa"/>
              <w:right w:w="100" w:type="dxa"/>
            </w:tcMar>
          </w:tcPr>
          <w:p w14:paraId="5A50385F" w14:textId="77777777" w:rsidR="000C67AB" w:rsidRDefault="000C67AB" w:rsidP="00A50CA1">
            <w:pPr>
              <w:pStyle w:val="Normal1"/>
              <w:spacing w:after="0" w:line="257" w:lineRule="auto"/>
              <w:ind w:left="140" w:right="140"/>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195" w:type="dxa"/>
            <w:tcBorders>
              <w:bottom w:val="single" w:sz="8" w:space="0" w:color="000000"/>
              <w:right w:val="single" w:sz="8" w:space="0" w:color="000000"/>
            </w:tcBorders>
            <w:tcMar>
              <w:top w:w="0" w:type="dxa"/>
              <w:left w:w="100" w:type="dxa"/>
              <w:bottom w:w="0" w:type="dxa"/>
              <w:right w:w="100" w:type="dxa"/>
            </w:tcMar>
          </w:tcPr>
          <w:p w14:paraId="528F8A60" w14:textId="77777777" w:rsidR="000C67AB" w:rsidRDefault="000C67AB" w:rsidP="00A50CA1">
            <w:pPr>
              <w:pStyle w:val="Normal1"/>
              <w:spacing w:after="0" w:line="257" w:lineRule="auto"/>
              <w:ind w:left="140" w:right="140"/>
              <w:rPr>
                <w:rFonts w:ascii="Times New Roman" w:eastAsia="Times New Roman" w:hAnsi="Times New Roman" w:cs="Times New Roman"/>
                <w:sz w:val="24"/>
                <w:szCs w:val="24"/>
              </w:rPr>
            </w:pPr>
            <w:r>
              <w:rPr>
                <w:rFonts w:ascii="Times New Roman" w:eastAsia="Times New Roman" w:hAnsi="Times New Roman" w:cs="Times New Roman"/>
                <w:sz w:val="24"/>
                <w:szCs w:val="24"/>
              </w:rPr>
              <w:t>BRIEF SUMMARY OF THE EVENT</w:t>
            </w:r>
          </w:p>
        </w:tc>
        <w:tc>
          <w:tcPr>
            <w:tcW w:w="5700" w:type="dxa"/>
            <w:tcBorders>
              <w:bottom w:val="single" w:sz="8" w:space="0" w:color="000000"/>
              <w:right w:val="single" w:sz="8" w:space="0" w:color="000000"/>
            </w:tcBorders>
            <w:tcMar>
              <w:top w:w="0" w:type="dxa"/>
              <w:left w:w="100" w:type="dxa"/>
              <w:bottom w:w="0" w:type="dxa"/>
              <w:right w:w="100" w:type="dxa"/>
            </w:tcMar>
          </w:tcPr>
          <w:p w14:paraId="67BC53FF" w14:textId="77777777" w:rsidR="000C67AB" w:rsidRDefault="000C67AB" w:rsidP="00A50CA1">
            <w:pPr>
              <w:pStyle w:val="Normal1"/>
              <w:spacing w:after="0" w:line="257" w:lineRule="auto"/>
              <w:ind w:left="140" w:right="140"/>
              <w:rPr>
                <w:rFonts w:ascii="Times New Roman" w:eastAsia="Times New Roman" w:hAnsi="Times New Roman" w:cs="Times New Roman"/>
                <w:sz w:val="24"/>
                <w:szCs w:val="24"/>
              </w:rPr>
            </w:pPr>
            <w:r>
              <w:rPr>
                <w:rFonts w:ascii="Times New Roman" w:eastAsia="Times New Roman" w:hAnsi="Times New Roman" w:cs="Times New Roman"/>
                <w:sz w:val="24"/>
                <w:szCs w:val="24"/>
              </w:rPr>
              <w:t>Report Enclosed</w:t>
            </w:r>
          </w:p>
        </w:tc>
      </w:tr>
      <w:tr w:rsidR="000C67AB" w14:paraId="229388AD" w14:textId="77777777" w:rsidTr="00A50CA1">
        <w:trPr>
          <w:cantSplit/>
          <w:trHeight w:val="525"/>
          <w:tblHeader/>
        </w:trPr>
        <w:tc>
          <w:tcPr>
            <w:tcW w:w="1245" w:type="dxa"/>
            <w:tcBorders>
              <w:left w:val="single" w:sz="8" w:space="0" w:color="000000"/>
              <w:bottom w:val="single" w:sz="8" w:space="0" w:color="000000"/>
              <w:right w:val="single" w:sz="8" w:space="0" w:color="000000"/>
            </w:tcBorders>
            <w:tcMar>
              <w:top w:w="0" w:type="dxa"/>
              <w:left w:w="100" w:type="dxa"/>
              <w:bottom w:w="0" w:type="dxa"/>
              <w:right w:w="100" w:type="dxa"/>
            </w:tcMar>
          </w:tcPr>
          <w:p w14:paraId="7EDBDF30" w14:textId="77777777" w:rsidR="000C67AB" w:rsidRDefault="000C67AB" w:rsidP="00A50CA1">
            <w:pPr>
              <w:pStyle w:val="Normal1"/>
              <w:spacing w:after="0" w:line="257" w:lineRule="auto"/>
              <w:ind w:left="140" w:right="140"/>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3195" w:type="dxa"/>
            <w:tcBorders>
              <w:bottom w:val="single" w:sz="8" w:space="0" w:color="000000"/>
              <w:right w:val="single" w:sz="8" w:space="0" w:color="000000"/>
            </w:tcBorders>
            <w:tcMar>
              <w:top w:w="0" w:type="dxa"/>
              <w:left w:w="100" w:type="dxa"/>
              <w:bottom w:w="0" w:type="dxa"/>
              <w:right w:w="100" w:type="dxa"/>
            </w:tcMar>
          </w:tcPr>
          <w:p w14:paraId="540E402E" w14:textId="77777777" w:rsidR="000C67AB" w:rsidRDefault="000C67AB" w:rsidP="00A50CA1">
            <w:pPr>
              <w:pStyle w:val="Normal1"/>
              <w:spacing w:after="0" w:line="257" w:lineRule="auto"/>
              <w:ind w:left="140" w:right="140"/>
              <w:rPr>
                <w:rFonts w:ascii="Times New Roman" w:eastAsia="Times New Roman" w:hAnsi="Times New Roman" w:cs="Times New Roman"/>
                <w:sz w:val="24"/>
                <w:szCs w:val="24"/>
              </w:rPr>
            </w:pPr>
            <w:r>
              <w:rPr>
                <w:rFonts w:ascii="Times New Roman" w:eastAsia="Times New Roman" w:hAnsi="Times New Roman" w:cs="Times New Roman"/>
                <w:sz w:val="24"/>
                <w:szCs w:val="24"/>
              </w:rPr>
              <w:t>PHOTOS</w:t>
            </w:r>
          </w:p>
        </w:tc>
        <w:tc>
          <w:tcPr>
            <w:tcW w:w="5700" w:type="dxa"/>
            <w:tcBorders>
              <w:bottom w:val="single" w:sz="8" w:space="0" w:color="000000"/>
              <w:right w:val="single" w:sz="8" w:space="0" w:color="000000"/>
            </w:tcBorders>
            <w:tcMar>
              <w:top w:w="0" w:type="dxa"/>
              <w:left w:w="100" w:type="dxa"/>
              <w:bottom w:w="0" w:type="dxa"/>
              <w:right w:w="100" w:type="dxa"/>
            </w:tcMar>
          </w:tcPr>
          <w:p w14:paraId="41C0F569" w14:textId="77777777" w:rsidR="000C67AB" w:rsidRDefault="000C67AB" w:rsidP="00A50CA1">
            <w:pPr>
              <w:pStyle w:val="Normal1"/>
              <w:spacing w:after="0" w:line="257" w:lineRule="auto"/>
              <w:ind w:left="140" w:right="140"/>
              <w:rPr>
                <w:rFonts w:ascii="Times New Roman" w:eastAsia="Times New Roman" w:hAnsi="Times New Roman" w:cs="Times New Roman"/>
                <w:sz w:val="24"/>
                <w:szCs w:val="24"/>
              </w:rPr>
            </w:pPr>
            <w:r>
              <w:rPr>
                <w:rFonts w:ascii="Times New Roman" w:eastAsia="Times New Roman" w:hAnsi="Times New Roman" w:cs="Times New Roman"/>
                <w:sz w:val="24"/>
                <w:szCs w:val="24"/>
              </w:rPr>
              <w:t>Photos Enclosed.</w:t>
            </w:r>
          </w:p>
        </w:tc>
      </w:tr>
    </w:tbl>
    <w:p w14:paraId="10EF0BEC" w14:textId="77777777" w:rsidR="000C67AB" w:rsidRDefault="000C67AB" w:rsidP="000C67AB">
      <w:pPr>
        <w:pStyle w:val="Normal1"/>
        <w:spacing w:before="240" w:after="240" w:line="257"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DA9239E" w14:textId="77777777" w:rsidR="000C67AB" w:rsidRDefault="000C67AB" w:rsidP="000C67AB">
      <w:pPr>
        <w:pStyle w:val="Normal1"/>
        <w:spacing w:before="240" w:after="240" w:line="257"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CC837CC" w14:textId="77777777" w:rsidR="000C67AB" w:rsidRDefault="000C67AB" w:rsidP="000C67AB">
      <w:pPr>
        <w:pStyle w:val="Normal1"/>
        <w:spacing w:before="240" w:after="240" w:line="257"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81146F4" w14:textId="77777777" w:rsidR="000C67AB" w:rsidRDefault="000C67AB" w:rsidP="000C67AB">
      <w:pPr>
        <w:pStyle w:val="Normal1"/>
        <w:spacing w:before="240" w:after="240" w:line="257"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9DBE12C" w14:textId="77777777" w:rsidR="000C67AB" w:rsidRDefault="000C67AB" w:rsidP="000C67AB">
      <w:pPr>
        <w:pStyle w:val="Normal1"/>
        <w:spacing w:before="240" w:after="240" w:line="257"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35A295A" w14:textId="77777777" w:rsidR="000C67AB" w:rsidRDefault="000C67AB" w:rsidP="000C67AB">
      <w:pPr>
        <w:pStyle w:val="Normal1"/>
        <w:spacing w:before="240" w:after="240" w:line="257"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4F14FC5" w14:textId="77777777" w:rsidR="000C67AB" w:rsidRDefault="000C67AB" w:rsidP="000C67AB">
      <w:pPr>
        <w:pStyle w:val="Normal1"/>
        <w:spacing w:before="240" w:after="240" w:line="257"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Coordinators                        </w:t>
      </w:r>
      <w:r>
        <w:rPr>
          <w:rFonts w:ascii="Times New Roman" w:eastAsia="Times New Roman" w:hAnsi="Times New Roman" w:cs="Times New Roman"/>
          <w:sz w:val="24"/>
          <w:szCs w:val="24"/>
        </w:rPr>
        <w:tab/>
        <w:t xml:space="preserve">HOD                  </w:t>
      </w:r>
      <w:r>
        <w:rPr>
          <w:rFonts w:ascii="Times New Roman" w:eastAsia="Times New Roman" w:hAnsi="Times New Roman" w:cs="Times New Roman"/>
          <w:sz w:val="24"/>
          <w:szCs w:val="24"/>
        </w:rPr>
        <w:tab/>
        <w:t xml:space="preserve">Vice Principal                      </w:t>
      </w:r>
      <w:r>
        <w:rPr>
          <w:rFonts w:ascii="Times New Roman" w:eastAsia="Times New Roman" w:hAnsi="Times New Roman" w:cs="Times New Roman"/>
          <w:sz w:val="24"/>
          <w:szCs w:val="24"/>
        </w:rPr>
        <w:tab/>
        <w:t>Principal</w:t>
      </w:r>
    </w:p>
    <w:p w14:paraId="537D2E2C" w14:textId="14C781D3" w:rsidR="000C67AB" w:rsidRDefault="000C67AB" w:rsidP="000C67AB">
      <w:pPr>
        <w:pStyle w:val="Normal1"/>
        <w:spacing w:before="240" w:after="240" w:line="257" w:lineRule="auto"/>
        <w:jc w:val="both"/>
        <w:rPr>
          <w:rFonts w:ascii="Times New Roman" w:eastAsia="Times New Roman" w:hAnsi="Times New Roman" w:cs="Times New Roman"/>
          <w:sz w:val="24"/>
          <w:szCs w:val="24"/>
        </w:rPr>
      </w:pPr>
    </w:p>
    <w:p w14:paraId="04613F94" w14:textId="77777777" w:rsidR="000C67AB" w:rsidRDefault="000C67AB" w:rsidP="000C67AB">
      <w:pPr>
        <w:pStyle w:val="Normal1"/>
        <w:spacing w:before="240" w:after="240" w:line="257"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b/>
          <w:bCs/>
          <w:sz w:val="24"/>
          <w:szCs w:val="24"/>
        </w:rPr>
        <w:t>Introduction</w:t>
      </w:r>
    </w:p>
    <w:p w14:paraId="21D0D254" w14:textId="77777777" w:rsidR="000C67AB" w:rsidRDefault="000C67AB" w:rsidP="000C67AB">
      <w:pPr>
        <w:pStyle w:val="Normal1"/>
        <w:spacing w:before="240" w:after="240" w:line="257"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“Industrial Dispute Resolution: Experiential Role Play Activity” activity of The Oxford College of Science, Arts, Commerce and Management organized during the  HR club hour. The session, led by Dr.M.Surekha, MBA 1st semester  students. The activity facilitates experiential and participative learning by enabling students to apply statutory provisions of the Industrial Relations Code, 2020 in simulated industrial dispute scenarios, thereby enhancing legal understanding, analytical ability, and professional skills in industrial relations management</w:t>
      </w:r>
    </w:p>
    <w:p w14:paraId="6321B7E1" w14:textId="77777777" w:rsidR="000C67AB" w:rsidRDefault="000C67AB" w:rsidP="000C67AB">
      <w:pPr>
        <w:pStyle w:val="Normal1"/>
        <w:spacing w:before="240" w:after="240" w:line="257"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Description of the Event</w:t>
      </w:r>
    </w:p>
    <w:p w14:paraId="1F982B00" w14:textId="77777777" w:rsidR="000C67AB" w:rsidRDefault="000C67AB" w:rsidP="000C67AB">
      <w:pPr>
        <w:pStyle w:val="Normal1"/>
        <w:spacing w:after="240" w:line="257"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i/>
          <w:iCs/>
          <w:sz w:val="24"/>
          <w:szCs w:val="24"/>
        </w:rPr>
        <w:t>Industrial Dispute Resolution: Experiential Role Play Activity</w:t>
      </w:r>
      <w:r>
        <w:rPr>
          <w:rFonts w:ascii="Times New Roman" w:eastAsia="Times New Roman" w:hAnsi="Times New Roman" w:cs="Times New Roman"/>
          <w:sz w:val="24"/>
          <w:szCs w:val="24"/>
        </w:rPr>
        <w:t xml:space="preserve"> is a structured, participative learning exercise designed to provide students with practical exposure to the industrial dispute resolution framework under the Industrial Relations Code, 2020. The activity simulates a real-world industrial relations scenario wherein students assume the roles of key stakeholders, including management representatives, trade union leaders, employees, conciliation officers, and adjudicating authorities.</w:t>
      </w:r>
    </w:p>
    <w:p w14:paraId="2BB666EF" w14:textId="77777777" w:rsidR="000C67AB" w:rsidRDefault="000C67AB" w:rsidP="000C67AB">
      <w:pPr>
        <w:pStyle w:val="Normal1"/>
        <w:spacing w:before="240" w:after="240" w:line="257"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Through guided role enactment and moderated discussions, students analyze disputes related to retrenchment, notice requirements, compensation, and collective bargaining. The activity emphasizes the statutory process of conciliation, negotiation, and adjudication, enabling learners to understand the legal, ethical, and managerial dimensions of industrial conflict management.</w:t>
      </w:r>
    </w:p>
    <w:p w14:paraId="0F97A0B1" w14:textId="77777777" w:rsidR="000C67AB" w:rsidRDefault="000C67AB" w:rsidP="000C67AB">
      <w:pPr>
        <w:pStyle w:val="Normal1"/>
        <w:spacing w:before="240" w:after="240" w:line="257"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experiential approach enhances students’ analytical thinking, communication skills, negotiation abilities, and legal awareness, thereby preparing them for effective decision-making and compliance-oriented practices in professional HR and industrial relations roles</w:t>
      </w:r>
    </w:p>
    <w:p w14:paraId="46FC4CD0" w14:textId="77777777" w:rsidR="000C67AB" w:rsidRDefault="000C67AB" w:rsidP="000C67AB">
      <w:pPr>
        <w:pStyle w:val="Normal1"/>
        <w:spacing w:after="240" w:line="257" w:lineRule="auto"/>
        <w:jc w:val="both"/>
        <w:rPr>
          <w:rFonts w:ascii="Times New Roman" w:eastAsia="Times New Roman" w:hAnsi="Times New Roman" w:cs="Times New Roman"/>
          <w:sz w:val="24"/>
          <w:szCs w:val="24"/>
        </w:rPr>
      </w:pPr>
    </w:p>
    <w:p w14:paraId="581BAF56" w14:textId="77777777" w:rsidR="000C67AB" w:rsidRDefault="000C67AB" w:rsidP="000C67AB">
      <w:pPr>
        <w:pStyle w:val="Normal1"/>
        <w:spacing w:before="240" w:after="240" w:line="257" w:lineRule="auto"/>
        <w:jc w:val="both"/>
        <w:rPr>
          <w:rFonts w:ascii="Times New Roman" w:eastAsia="Times New Roman" w:hAnsi="Times New Roman" w:cs="Times New Roman"/>
          <w:sz w:val="24"/>
          <w:szCs w:val="24"/>
        </w:rPr>
      </w:pPr>
    </w:p>
    <w:p w14:paraId="39226609" w14:textId="77777777" w:rsidR="000C67AB" w:rsidRDefault="000C67AB" w:rsidP="000C67AB">
      <w:pPr>
        <w:pStyle w:val="Heading3"/>
        <w:keepNext w:val="0"/>
        <w:keepLines w:val="0"/>
        <w:spacing w:line="257" w:lineRule="auto"/>
        <w:jc w:val="both"/>
        <w:rPr>
          <w:rFonts w:ascii="Times New Roman" w:eastAsia="Times New Roman" w:hAnsi="Times New Roman" w:cs="Times New Roman"/>
          <w:sz w:val="24"/>
          <w:szCs w:val="24"/>
        </w:rPr>
      </w:pPr>
      <w:bookmarkStart w:id="0" w:name="_heading=h.yg18xo47euw4" w:colFirst="0" w:colLast="0"/>
      <w:bookmarkEnd w:id="0"/>
      <w:r>
        <w:rPr>
          <w:rFonts w:ascii="Times New Roman" w:eastAsia="Times New Roman" w:hAnsi="Times New Roman" w:cs="Times New Roman"/>
          <w:sz w:val="24"/>
          <w:szCs w:val="24"/>
        </w:rPr>
        <w:t>Outcomes of the Activity</w:t>
      </w:r>
    </w:p>
    <w:p w14:paraId="77B14168" w14:textId="77777777" w:rsidR="000C67AB" w:rsidRDefault="000C67AB" w:rsidP="000C67AB">
      <w:pPr>
        <w:pStyle w:val="Normal1"/>
        <w:numPr>
          <w:ilvl w:val="0"/>
          <w:numId w:val="1"/>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Applied Legal Understanding</w:t>
      </w:r>
    </w:p>
    <w:p w14:paraId="66272053" w14:textId="77777777" w:rsidR="000C67AB" w:rsidRDefault="000C67AB" w:rsidP="000C67AB">
      <w:pPr>
        <w:pStyle w:val="Normal1"/>
        <w:numPr>
          <w:ilvl w:val="0"/>
          <w:numId w:val="1"/>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Enhanced Analytical Skills</w:t>
      </w:r>
    </w:p>
    <w:p w14:paraId="060FFF93" w14:textId="77777777" w:rsidR="000C67AB" w:rsidRDefault="000C67AB" w:rsidP="000C67AB">
      <w:pPr>
        <w:pStyle w:val="Normal1"/>
        <w:numPr>
          <w:ilvl w:val="0"/>
          <w:numId w:val="1"/>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Improved Communication and Negotiation Skills</w:t>
      </w:r>
    </w:p>
    <w:p w14:paraId="2ECC61B3" w14:textId="77777777" w:rsidR="000C67AB" w:rsidRDefault="000C67AB" w:rsidP="000C67AB">
      <w:pPr>
        <w:pStyle w:val="Normal1"/>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Awareness of Stakeholder Roles</w:t>
      </w:r>
    </w:p>
    <w:p w14:paraId="71CCEBD0" w14:textId="77777777" w:rsidR="000C67AB" w:rsidRDefault="000C67AB" w:rsidP="000C67AB">
      <w:pPr>
        <w:pStyle w:val="Normal1"/>
        <w:spacing w:before="240" w:after="240" w:line="257" w:lineRule="auto"/>
        <w:ind w:left="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Conclusion</w:t>
      </w:r>
    </w:p>
    <w:p w14:paraId="5D7F77F5" w14:textId="77777777" w:rsidR="000C67AB" w:rsidRDefault="000C67AB" w:rsidP="000C67AB">
      <w:pPr>
        <w:pStyle w:val="Normal1"/>
        <w:spacing w:after="240" w:line="257"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i/>
          <w:iCs/>
          <w:sz w:val="24"/>
          <w:szCs w:val="24"/>
        </w:rPr>
        <w:t>Industrial Dispute Resolution: Experiential Role Play Activity</w:t>
      </w:r>
      <w:r>
        <w:rPr>
          <w:rFonts w:ascii="Times New Roman" w:eastAsia="Times New Roman" w:hAnsi="Times New Roman" w:cs="Times New Roman"/>
          <w:sz w:val="24"/>
          <w:szCs w:val="24"/>
        </w:rPr>
        <w:t xml:space="preserve"> effectively reinforced students’ understanding of the Industrial Relations Code, 2020 by translating theoretical provisions into practical experience. Through active participation and role enactment, students gained firsthand exposure to the processes of conciliation, negotiation, and adjudication, as well as the roles and responsibilities of key stakeholders involved in industrial dispute resolution.</w:t>
      </w:r>
    </w:p>
    <w:p w14:paraId="7E29D355" w14:textId="77777777" w:rsidR="000C67AB" w:rsidRDefault="000C67AB" w:rsidP="000C67AB">
      <w:pPr>
        <w:pStyle w:val="Normal1"/>
        <w:spacing w:before="240" w:after="240" w:line="257"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activity enhanced learners’ analytical, communication, and conflict management skills, while fostering awareness of legal compliance, collective bargaining, and ethical decision-making in industrial relations. It also sensitized students to the importance of maintaining industrial harmony and mutual cooperation between employers and employees.</w:t>
      </w:r>
    </w:p>
    <w:p w14:paraId="259D6236" w14:textId="77777777" w:rsidR="000C67AB" w:rsidRDefault="000C67AB" w:rsidP="000C67AB">
      <w:pPr>
        <w:pStyle w:val="Normal1"/>
        <w:spacing w:before="240" w:after="240" w:line="257"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Overall, the activity contributed significantly to outcome-based learning by equipping students with practical competencies essential for professional roles in human resource management and industrial relations, thereby aligning academic learning with real-world organizational practices.</w:t>
      </w:r>
    </w:p>
    <w:p w14:paraId="21CD6EB0" w14:textId="77777777" w:rsidR="000C67AB" w:rsidRDefault="000C67AB" w:rsidP="000C67AB">
      <w:pPr>
        <w:pStyle w:val="Normal1"/>
        <w:spacing w:before="40" w:after="240" w:line="257"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6BD342D" w14:textId="44CC405D" w:rsidR="00377938" w:rsidRDefault="000C67AB" w:rsidP="003E335B">
      <w:pPr>
        <w:pBdr>
          <w:top w:val="nil"/>
          <w:left w:val="nil"/>
          <w:bottom w:val="nil"/>
          <w:right w:val="nil"/>
          <w:between w:val="nil"/>
        </w:pBdr>
        <w:tabs>
          <w:tab w:val="center" w:pos="4513"/>
          <w:tab w:val="right" w:pos="9026"/>
        </w:tabs>
        <w:spacing w:after="0" w:line="240" w:lineRule="auto"/>
        <w:rPr>
          <w:color w:val="000000"/>
        </w:rPr>
      </w:pPr>
      <w:r>
        <w:rPr>
          <w:rFonts w:ascii="Times New Roman" w:eastAsia="Times New Roman" w:hAnsi="Times New Roman" w:cs="Times New Roman"/>
          <w:noProof/>
          <w:sz w:val="24"/>
          <w:szCs w:val="24"/>
          <w:lang w:val="en-US"/>
        </w:rPr>
        <w:drawing>
          <wp:inline distT="114300" distB="114300" distL="114300" distR="114300" wp14:anchorId="6ACDF8EA" wp14:editId="12EEE7C2">
            <wp:extent cx="5731510" cy="3796219"/>
            <wp:effectExtent l="0" t="0" r="2540" b="0"/>
            <wp:docPr id="6" name="image1.png" descr="A group of people in a room&#10;&#10;AI-generated content may be incorrect."/>
            <wp:cNvGraphicFramePr/>
            <a:graphic xmlns:a="http://schemas.openxmlformats.org/drawingml/2006/main">
              <a:graphicData uri="http://schemas.openxmlformats.org/drawingml/2006/picture">
                <pic:pic xmlns:pic="http://schemas.openxmlformats.org/drawingml/2006/picture">
                  <pic:nvPicPr>
                    <pic:cNvPr id="6" name="image1.png" descr="A group of people in a room&#10;&#10;AI-generated content may be incorrect."/>
                    <pic:cNvPicPr preferRelativeResize="0"/>
                  </pic:nvPicPr>
                  <pic:blipFill>
                    <a:blip r:embed="rId7"/>
                    <a:srcRect/>
                    <a:stretch>
                      <a:fillRect/>
                    </a:stretch>
                  </pic:blipFill>
                  <pic:spPr>
                    <a:xfrm>
                      <a:off x="0" y="0"/>
                      <a:ext cx="5731510" cy="3796219"/>
                    </a:xfrm>
                    <a:prstGeom prst="rect">
                      <a:avLst/>
                    </a:prstGeom>
                    <a:ln/>
                  </pic:spPr>
                </pic:pic>
              </a:graphicData>
            </a:graphic>
          </wp:inline>
        </w:drawing>
      </w:r>
    </w:p>
    <w:sectPr w:rsidR="003779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018FB"/>
    <w:multiLevelType w:val="multilevel"/>
    <w:tmpl w:val="FF3EB8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58933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35B"/>
    <w:rsid w:val="000C67AB"/>
    <w:rsid w:val="001F1736"/>
    <w:rsid w:val="00377938"/>
    <w:rsid w:val="003C4380"/>
    <w:rsid w:val="003C5A4A"/>
    <w:rsid w:val="003E335B"/>
    <w:rsid w:val="00473E90"/>
    <w:rsid w:val="00511EAB"/>
    <w:rsid w:val="005E4FE3"/>
    <w:rsid w:val="00706478"/>
    <w:rsid w:val="007E63F8"/>
    <w:rsid w:val="00843352"/>
    <w:rsid w:val="00981DD6"/>
    <w:rsid w:val="0099304E"/>
    <w:rsid w:val="00BA5009"/>
    <w:rsid w:val="00C3530D"/>
    <w:rsid w:val="00CB25C4"/>
    <w:rsid w:val="00CE08F1"/>
    <w:rsid w:val="00D75243"/>
    <w:rsid w:val="00E00D1D"/>
    <w:rsid w:val="00EB345B"/>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9B0DC"/>
  <w15:chartTrackingRefBased/>
  <w15:docId w15:val="{485A98CE-DB94-4A6B-AE1A-80A336953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35B"/>
    <w:pPr>
      <w:spacing w:line="259" w:lineRule="auto"/>
    </w:pPr>
    <w:rPr>
      <w:rFonts w:ascii="Calibri" w:eastAsia="Calibri" w:hAnsi="Calibri" w:cs="Calibri"/>
      <w:kern w:val="0"/>
      <w:sz w:val="22"/>
      <w:szCs w:val="22"/>
      <w:lang w:eastAsia="zh-CN"/>
      <w14:ligatures w14:val="none"/>
    </w:rPr>
  </w:style>
  <w:style w:type="paragraph" w:styleId="Heading1">
    <w:name w:val="heading 1"/>
    <w:basedOn w:val="Normal"/>
    <w:next w:val="Normal"/>
    <w:link w:val="Heading1Char"/>
    <w:uiPriority w:val="9"/>
    <w:qFormat/>
    <w:rsid w:val="003E335B"/>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3E335B"/>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nhideWhenUsed/>
    <w:qFormat/>
    <w:rsid w:val="003E335B"/>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3E335B"/>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3E335B"/>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3E335B"/>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3E335B"/>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3E335B"/>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3E335B"/>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3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33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33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33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33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33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33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33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335B"/>
    <w:rPr>
      <w:rFonts w:eastAsiaTheme="majorEastAsia" w:cstheme="majorBidi"/>
      <w:color w:val="272727" w:themeColor="text1" w:themeTint="D8"/>
    </w:rPr>
  </w:style>
  <w:style w:type="paragraph" w:styleId="Title">
    <w:name w:val="Title"/>
    <w:basedOn w:val="Normal"/>
    <w:next w:val="Normal"/>
    <w:link w:val="TitleChar"/>
    <w:uiPriority w:val="10"/>
    <w:qFormat/>
    <w:rsid w:val="003E335B"/>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3E33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335B"/>
    <w:pPr>
      <w:numPr>
        <w:ilvl w:val="1"/>
      </w:numPr>
      <w:spacing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3E33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335B"/>
    <w:pPr>
      <w:spacing w:before="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3E335B"/>
    <w:rPr>
      <w:i/>
      <w:iCs/>
      <w:color w:val="404040" w:themeColor="text1" w:themeTint="BF"/>
    </w:rPr>
  </w:style>
  <w:style w:type="paragraph" w:styleId="ListParagraph">
    <w:name w:val="List Paragraph"/>
    <w:basedOn w:val="Normal"/>
    <w:uiPriority w:val="34"/>
    <w:qFormat/>
    <w:rsid w:val="003E335B"/>
    <w:pPr>
      <w:spacing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3E335B"/>
    <w:rPr>
      <w:i/>
      <w:iCs/>
      <w:color w:val="2F5496" w:themeColor="accent1" w:themeShade="BF"/>
    </w:rPr>
  </w:style>
  <w:style w:type="paragraph" w:styleId="IntenseQuote">
    <w:name w:val="Intense Quote"/>
    <w:basedOn w:val="Normal"/>
    <w:next w:val="Normal"/>
    <w:link w:val="IntenseQuoteChar"/>
    <w:uiPriority w:val="30"/>
    <w:qFormat/>
    <w:rsid w:val="003E335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3E335B"/>
    <w:rPr>
      <w:i/>
      <w:iCs/>
      <w:color w:val="2F5496" w:themeColor="accent1" w:themeShade="BF"/>
    </w:rPr>
  </w:style>
  <w:style w:type="character" w:styleId="IntenseReference">
    <w:name w:val="Intense Reference"/>
    <w:basedOn w:val="DefaultParagraphFont"/>
    <w:uiPriority w:val="32"/>
    <w:qFormat/>
    <w:rsid w:val="003E335B"/>
    <w:rPr>
      <w:b/>
      <w:bCs/>
      <w:smallCaps/>
      <w:color w:val="2F5496" w:themeColor="accent1" w:themeShade="BF"/>
      <w:spacing w:val="5"/>
    </w:rPr>
  </w:style>
  <w:style w:type="paragraph" w:customStyle="1" w:styleId="Normal1">
    <w:name w:val="Normal1"/>
    <w:rsid w:val="000C67AB"/>
    <w:pPr>
      <w:spacing w:line="256" w:lineRule="auto"/>
    </w:pPr>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545</Words>
  <Characters>3574</Characters>
  <Application>Microsoft Office Word</Application>
  <DocSecurity>0</DocSecurity>
  <Lines>119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priyanka20may@gmail.com</dc:creator>
  <cp:keywords/>
  <dc:description/>
  <cp:lastModifiedBy>veto dey</cp:lastModifiedBy>
  <cp:revision>14</cp:revision>
  <dcterms:created xsi:type="dcterms:W3CDTF">2025-12-02T04:14:00Z</dcterms:created>
  <dcterms:modified xsi:type="dcterms:W3CDTF">2026-01-01T05:59:00Z</dcterms:modified>
</cp:coreProperties>
</file>